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48" w:rsidRPr="000005E7" w:rsidRDefault="003A2648" w:rsidP="00281953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A2648" w:rsidRPr="000005E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3A2648" w:rsidRPr="000005E7" w:rsidRDefault="003A2648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Nazwa modułu (bloku przedmiotów):                                   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                            </w:t>
            </w:r>
            <w:r w:rsidRPr="000005E7">
              <w:rPr>
                <w:b/>
                <w:bCs/>
                <w:sz w:val="24"/>
                <w:szCs w:val="24"/>
                <w:lang w:eastAsia="en-US"/>
              </w:rPr>
              <w:t>Marketing w administracji publicznej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3A2648" w:rsidRPr="000005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</w:tcPr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Nazwa przedmiotu: </w:t>
            </w:r>
            <w:r w:rsidRPr="000005E7">
              <w:rPr>
                <w:b/>
                <w:bCs/>
                <w:sz w:val="24"/>
                <w:szCs w:val="24"/>
                <w:lang w:eastAsia="en-US"/>
              </w:rPr>
              <w:t>Marketing w administracji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3A2648" w:rsidRPr="000005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</w:tcPr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0005E7">
              <w:rPr>
                <w:b/>
                <w:bCs/>
                <w:sz w:val="24"/>
                <w:szCs w:val="24"/>
                <w:lang w:eastAsia="en-US"/>
              </w:rPr>
              <w:t>Instytut Ekonomiczny</w:t>
            </w:r>
          </w:p>
        </w:tc>
      </w:tr>
      <w:tr w:rsidR="003A2648" w:rsidRPr="000005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Nazwa kierunku: </w:t>
            </w:r>
            <w:r w:rsidRPr="000005E7">
              <w:rPr>
                <w:b/>
                <w:bCs/>
                <w:sz w:val="24"/>
                <w:szCs w:val="24"/>
                <w:lang w:eastAsia="en-US"/>
              </w:rPr>
              <w:t>Administracja</w:t>
            </w:r>
          </w:p>
        </w:tc>
      </w:tr>
      <w:tr w:rsidR="003A2648" w:rsidRPr="000005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Forma studiów: </w:t>
            </w:r>
            <w:r w:rsidRPr="000005E7">
              <w:rPr>
                <w:b/>
                <w:bCs/>
                <w:sz w:val="24"/>
                <w:szCs w:val="24"/>
                <w:lang w:eastAsia="en-US"/>
              </w:rPr>
              <w:t>SN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Profil kształcenia:</w:t>
            </w:r>
          </w:p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Specjalność: </w:t>
            </w:r>
            <w:r w:rsidRPr="000005E7">
              <w:rPr>
                <w:b/>
                <w:bCs/>
                <w:sz w:val="24"/>
                <w:szCs w:val="24"/>
                <w:lang w:eastAsia="en-US"/>
              </w:rPr>
              <w:t>ASiFP</w:t>
            </w:r>
          </w:p>
        </w:tc>
      </w:tr>
      <w:tr w:rsidR="003A2648" w:rsidRPr="000005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Rok / semestr: </w:t>
            </w:r>
            <w:r w:rsidRPr="000005E7">
              <w:rPr>
                <w:b/>
                <w:bCs/>
                <w:sz w:val="24"/>
                <w:szCs w:val="24"/>
                <w:lang w:eastAsia="en-US"/>
              </w:rPr>
              <w:t>II/IV</w:t>
            </w:r>
          </w:p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obligatoryjny</w:t>
            </w:r>
          </w:p>
        </w:tc>
        <w:tc>
          <w:tcPr>
            <w:tcW w:w="3171" w:type="dxa"/>
            <w:gridSpan w:val="3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polski</w:t>
            </w:r>
          </w:p>
        </w:tc>
      </w:tr>
      <w:tr w:rsidR="003A2648" w:rsidRPr="000005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inne </w:t>
            </w:r>
            <w:r w:rsidRPr="000005E7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3A2648" w:rsidRPr="000005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Wymiar zajęć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3A2648" w:rsidRPr="000005E7" w:rsidRDefault="003A2648" w:rsidP="00281953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A2648" w:rsidRPr="000005E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 dr inż. Andrzej Osiński</w:t>
            </w:r>
          </w:p>
        </w:tc>
      </w:tr>
      <w:tr w:rsidR="003A2648" w:rsidRPr="000005E7">
        <w:tc>
          <w:tcPr>
            <w:tcW w:w="298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3A2648" w:rsidRPr="000005E7">
        <w:tc>
          <w:tcPr>
            <w:tcW w:w="298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Cel przedmiotu / modułu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Nabycie wiedzy przez studentów w zakresie podstawowych pojęć, twierdzeń, teorii i narzędzi marketingowych oraz umiejętności posługiwania się nimi w rozwiazywaniu problemów zawodowych. </w:t>
            </w:r>
          </w:p>
        </w:tc>
      </w:tr>
      <w:tr w:rsidR="003A2648" w:rsidRPr="000005E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Wymagania wstępne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Znajomość podstaw ekonomii i zarządzania.</w:t>
            </w:r>
          </w:p>
        </w:tc>
      </w:tr>
    </w:tbl>
    <w:p w:rsidR="003A2648" w:rsidRPr="000005E7" w:rsidRDefault="003A2648" w:rsidP="00281953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3A2648" w:rsidRPr="000005E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EFEKTY KSZTAŁCENIA</w:t>
            </w:r>
          </w:p>
        </w:tc>
      </w:tr>
      <w:tr w:rsidR="003A2648" w:rsidRPr="000005E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0005E7">
              <w:rPr>
                <w:b/>
                <w:bCs/>
                <w:sz w:val="24"/>
                <w:szCs w:val="24"/>
                <w:lang w:eastAsia="en-US"/>
              </w:rPr>
              <w:t>kierunku</w:t>
            </w:r>
          </w:p>
        </w:tc>
      </w:tr>
      <w:tr w:rsidR="003A2648" w:rsidRPr="000005E7">
        <w:trPr>
          <w:cantSplit/>
        </w:trPr>
        <w:tc>
          <w:tcPr>
            <w:tcW w:w="90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Definiuje podstawowe pojęcia, teorie i twierdzenia marketingowe.</w:t>
            </w:r>
          </w:p>
        </w:tc>
        <w:tc>
          <w:tcPr>
            <w:tcW w:w="1395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K1P_W01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3A2648" w:rsidRPr="000005E7">
        <w:trPr>
          <w:cantSplit/>
        </w:trPr>
        <w:tc>
          <w:tcPr>
            <w:tcW w:w="90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Wyjaśnia koncepcje zarzadzania marketingowego w zarządzaniu jednostkami administracji publicznej.</w:t>
            </w:r>
          </w:p>
        </w:tc>
        <w:tc>
          <w:tcPr>
            <w:tcW w:w="1395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K1P_W04 K1P_W11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3A2648" w:rsidRPr="000005E7">
        <w:trPr>
          <w:cantSplit/>
        </w:trPr>
        <w:tc>
          <w:tcPr>
            <w:tcW w:w="90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Identyfikuje relacje z interesariuszami i opisuje sposoby ich wzmacniania. </w:t>
            </w:r>
          </w:p>
        </w:tc>
        <w:tc>
          <w:tcPr>
            <w:tcW w:w="1395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K1P_W11 K1P_W13</w:t>
            </w:r>
          </w:p>
        </w:tc>
      </w:tr>
      <w:tr w:rsidR="003A2648" w:rsidRPr="000005E7">
        <w:trPr>
          <w:cantSplit/>
        </w:trPr>
        <w:tc>
          <w:tcPr>
            <w:tcW w:w="90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3A2648" w:rsidRPr="000005E7" w:rsidRDefault="003A264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Wykorzystuje wiedzę marketingowej do analizy możliwości rynkowych i budowania silnych i trwałych więzi społecznych. </w:t>
            </w:r>
          </w:p>
        </w:tc>
        <w:tc>
          <w:tcPr>
            <w:tcW w:w="1395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K1P_U13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K1P_U15</w:t>
            </w:r>
          </w:p>
          <w:p w:rsidR="003A2648" w:rsidRPr="000005E7" w:rsidRDefault="003A2648" w:rsidP="00D732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K1P_U20</w:t>
            </w:r>
            <w:bookmarkStart w:id="0" w:name="_GoBack"/>
            <w:bookmarkEnd w:id="0"/>
          </w:p>
        </w:tc>
      </w:tr>
      <w:tr w:rsidR="003A2648" w:rsidRPr="000005E7">
        <w:trPr>
          <w:cantSplit/>
        </w:trPr>
        <w:tc>
          <w:tcPr>
            <w:tcW w:w="90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Wykorzystuje narzędzia marketingowe do budowania strategii marketingowych. </w:t>
            </w:r>
          </w:p>
        </w:tc>
        <w:tc>
          <w:tcPr>
            <w:tcW w:w="1395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K1P_U07 K1P_U13</w:t>
            </w:r>
          </w:p>
          <w:p w:rsidR="003A2648" w:rsidRPr="000005E7" w:rsidRDefault="003A2648" w:rsidP="00D732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K1P_U15</w:t>
            </w:r>
          </w:p>
        </w:tc>
      </w:tr>
      <w:tr w:rsidR="003A2648" w:rsidRPr="000005E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3A2648" w:rsidRPr="000005E7" w:rsidRDefault="003A264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Identyfikuje działania marketingowe w jednostkach administracji publicznej i tworzy koncepcje ich udoskonalenia. 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K1P_U06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K1P_U13</w:t>
            </w:r>
          </w:p>
          <w:p w:rsidR="003A2648" w:rsidRPr="000005E7" w:rsidRDefault="003A2648" w:rsidP="00D732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 K1P_U15</w:t>
            </w:r>
          </w:p>
        </w:tc>
      </w:tr>
      <w:tr w:rsidR="003A2648" w:rsidRPr="000005E7">
        <w:trPr>
          <w:cantSplit/>
        </w:trPr>
        <w:tc>
          <w:tcPr>
            <w:tcW w:w="90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K1P_K03 K1P_K05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K1P_K06</w:t>
            </w:r>
          </w:p>
        </w:tc>
      </w:tr>
      <w:tr w:rsidR="003A2648" w:rsidRPr="000005E7">
        <w:trPr>
          <w:cantSplit/>
        </w:trPr>
        <w:tc>
          <w:tcPr>
            <w:tcW w:w="908" w:type="dxa"/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3A2648" w:rsidRPr="000005E7" w:rsidRDefault="003A264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Tworzy i podtrzymuje pożądany wizerunek pracownika instytucji publicznej.</w:t>
            </w:r>
          </w:p>
        </w:tc>
        <w:tc>
          <w:tcPr>
            <w:tcW w:w="1395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K1P_K07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K1P_K08</w:t>
            </w:r>
          </w:p>
        </w:tc>
      </w:tr>
      <w:tr w:rsidR="003A2648" w:rsidRPr="000005E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Aranżuje partnerskie związki strategiczne z sektorem pozarządowym i prywatnym w promowaniu idei społecznie pożądanych.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K1P_K01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K1P_K03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3A2648" w:rsidRPr="000005E7" w:rsidRDefault="003A2648" w:rsidP="00281953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A2648" w:rsidRPr="000005E7">
        <w:tc>
          <w:tcPr>
            <w:tcW w:w="10008" w:type="dxa"/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TREŚCI PROGRAMOWE</w:t>
            </w:r>
          </w:p>
        </w:tc>
      </w:tr>
      <w:tr w:rsidR="003A2648" w:rsidRPr="000005E7">
        <w:tc>
          <w:tcPr>
            <w:tcW w:w="10008" w:type="dxa"/>
            <w:shd w:val="pct15" w:color="auto" w:fill="FFFFFF"/>
          </w:tcPr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Wykład</w:t>
            </w:r>
          </w:p>
        </w:tc>
      </w:tr>
      <w:tr w:rsidR="003A2648" w:rsidRPr="000005E7">
        <w:tc>
          <w:tcPr>
            <w:tcW w:w="10008" w:type="dxa"/>
          </w:tcPr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Podstawowe pojęcia, definicje i koncepcje marketingowe.</w:t>
            </w:r>
          </w:p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Rola marketingu w podwyższaniu jakości i efektywności – czego obywatele oczekują i co otrzymują od instytucji publicznych?.</w:t>
            </w:r>
          </w:p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Marketing wewnętrzny jako narzędzie realizacji strategii marketingowej instytucji  sektora publicznego.</w:t>
            </w:r>
          </w:p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 xml:space="preserve">Analiza makrootoczenia - trendy i megatrendy w gospodarce. </w:t>
            </w:r>
          </w:p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Wpływ marketingu społecznego na pozytywne zachowania społeczeństwa.</w:t>
            </w:r>
          </w:p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Istota marketing mix 7P w zarządzaniu instytucjami publicznymi.</w:t>
            </w:r>
          </w:p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Kształtowanie więzi z nabywcami usług publicznych z uwzględnieniem motywów i typów lojalności.</w:t>
            </w:r>
          </w:p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Analiza zachowań klientów indywidualnych i instytucjonalnych.</w:t>
            </w:r>
          </w:p>
          <w:p w:rsidR="003A2648" w:rsidRPr="000005E7" w:rsidRDefault="003A2648" w:rsidP="000005E7">
            <w:pPr>
              <w:ind w:left="72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Badania marketingowe w sektorze publicznym.</w:t>
            </w:r>
          </w:p>
        </w:tc>
      </w:tr>
      <w:tr w:rsidR="003A2648" w:rsidRPr="000005E7">
        <w:tc>
          <w:tcPr>
            <w:tcW w:w="10008" w:type="dxa"/>
            <w:shd w:val="pct15" w:color="auto" w:fill="FFFFFF"/>
          </w:tcPr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Ćwiczenia</w:t>
            </w:r>
          </w:p>
        </w:tc>
      </w:tr>
      <w:tr w:rsidR="003A2648" w:rsidRPr="000005E7">
        <w:tc>
          <w:tcPr>
            <w:tcW w:w="10008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Temat: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Analiza działalności marketingowej wybranej jednostki administracji publicznej i opracowanie planu doskonalenia słabych lecz ważnych komponentów.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Charakterystyka wybranej jednostki administracji publicznej.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Organizacja działalności marketingowej – struktura formalna, sprawność funkcyjna, efektywność kontaktów.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Analiza otoczenia wewnętrznego –  architektura, struktura formalna, sprawność funkcjonalna, zachowania personelu.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Analiza strategii marketingowej (misja, strategie marketingowe)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Analiza funkcji marketingu – mix marketingowy dla poszczególnych segmentów.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 xml:space="preserve">Analiza wizerunku - treści internetowe, wywiady ukierunkowane z obywatelami, turystami, przedsiębiorcami, inwestorami. 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>Zgodność działań marketingowych z wyznaczonymi celami strategicznymi.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 xml:space="preserve">Sformułowanie rekomendacji, których zastosowanie przyczyni się do poprawy zdolności prowadzenia działań marketingowych. </w:t>
            </w:r>
          </w:p>
          <w:p w:rsidR="003A2648" w:rsidRPr="000005E7" w:rsidRDefault="003A2648" w:rsidP="000005E7">
            <w:pPr>
              <w:pStyle w:val="ListParagraph"/>
              <w:ind w:left="360"/>
              <w:rPr>
                <w:sz w:val="24"/>
                <w:szCs w:val="24"/>
              </w:rPr>
            </w:pPr>
            <w:r w:rsidRPr="000005E7">
              <w:rPr>
                <w:sz w:val="24"/>
                <w:szCs w:val="24"/>
              </w:rPr>
              <w:t xml:space="preserve"> Prezentacja analizy na nośniku multimedialnym.</w:t>
            </w:r>
            <w:r w:rsidRPr="000005E7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A2648" w:rsidRPr="000005E7">
        <w:tc>
          <w:tcPr>
            <w:tcW w:w="10008" w:type="dxa"/>
            <w:shd w:val="pct15" w:color="auto" w:fill="FFFFFF"/>
          </w:tcPr>
          <w:p w:rsidR="003A2648" w:rsidRPr="000005E7" w:rsidRDefault="003A2648">
            <w:pPr>
              <w:pStyle w:val="Heading1"/>
              <w:spacing w:line="276" w:lineRule="auto"/>
              <w:rPr>
                <w:lang w:eastAsia="en-US"/>
              </w:rPr>
            </w:pPr>
            <w:r w:rsidRPr="000005E7">
              <w:rPr>
                <w:lang w:eastAsia="en-US"/>
              </w:rPr>
              <w:t>Laboratorium</w:t>
            </w:r>
          </w:p>
        </w:tc>
      </w:tr>
      <w:tr w:rsidR="003A2648" w:rsidRPr="000005E7">
        <w:tc>
          <w:tcPr>
            <w:tcW w:w="10008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A2648" w:rsidRPr="000005E7">
        <w:tc>
          <w:tcPr>
            <w:tcW w:w="10008" w:type="dxa"/>
            <w:shd w:val="pct15" w:color="auto" w:fill="FFFFFF"/>
          </w:tcPr>
          <w:p w:rsidR="003A2648" w:rsidRPr="000005E7" w:rsidRDefault="003A2648">
            <w:pPr>
              <w:pStyle w:val="Heading1"/>
              <w:spacing w:line="276" w:lineRule="auto"/>
              <w:rPr>
                <w:lang w:eastAsia="en-US"/>
              </w:rPr>
            </w:pPr>
            <w:r w:rsidRPr="000005E7">
              <w:rPr>
                <w:lang w:eastAsia="en-US"/>
              </w:rPr>
              <w:t>Projekt</w:t>
            </w:r>
          </w:p>
        </w:tc>
      </w:tr>
      <w:tr w:rsidR="003A2648" w:rsidRPr="000005E7">
        <w:tc>
          <w:tcPr>
            <w:tcW w:w="10008" w:type="dxa"/>
            <w:tcBorders>
              <w:bottom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3A2648" w:rsidRPr="000005E7" w:rsidRDefault="003A2648" w:rsidP="00281953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A2648" w:rsidRPr="000005E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3A2648" w:rsidRPr="000005E7" w:rsidRDefault="003A2648" w:rsidP="006C1C3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Kotler Ph., Marketing Dom Wydawniczy REBIS Sp. Z o.o. Poznań 2005</w:t>
            </w:r>
          </w:p>
          <w:p w:rsidR="003A2648" w:rsidRPr="000005E7" w:rsidRDefault="003A2648" w:rsidP="006C1C3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Kotler Ph., Lee N., Marketing w sektorze publicznym, Wydawnictwo Akademickie i Profesjonalne Spółka z o.o. Grupa Kapitałowa WSiP S.A. Warszawa 2008</w:t>
            </w:r>
          </w:p>
          <w:p w:rsidR="003A2648" w:rsidRPr="000005E7" w:rsidRDefault="003A2648" w:rsidP="006C1C3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Bickerton P., M. Bickerton, U. Pardesi, Marketing w internecine, Gdańskie Wydawnictwo Psychologiczne sp. z o.o. Sopot 2006</w:t>
            </w:r>
          </w:p>
          <w:p w:rsidR="003A2648" w:rsidRPr="000005E7" w:rsidRDefault="003A2648" w:rsidP="006C1C3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Kaczmarczyk S., Badania marketingowe metody i techniki, PWN Warszawa 2002</w:t>
            </w:r>
          </w:p>
        </w:tc>
      </w:tr>
      <w:tr w:rsidR="003A2648" w:rsidRPr="000005E7">
        <w:tc>
          <w:tcPr>
            <w:tcW w:w="2448" w:type="dxa"/>
            <w:tcBorders>
              <w:bottom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Literatura uzupełniająca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3A2648" w:rsidRPr="000005E7" w:rsidRDefault="003A2648" w:rsidP="006C1C3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3A2648" w:rsidRPr="000005E7" w:rsidRDefault="003A2648" w:rsidP="006C1C3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Czuba M. Marketing usług, Wydawnictwo Tara, Katowice 2001</w:t>
            </w:r>
          </w:p>
          <w:p w:rsidR="003A2648" w:rsidRPr="000005E7" w:rsidRDefault="003A2648">
            <w:pPr>
              <w:pStyle w:val="ListParagraph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Periodyki;</w:t>
            </w:r>
          </w:p>
          <w:p w:rsidR="003A2648" w:rsidRPr="000005E7" w:rsidRDefault="003A2648" w:rsidP="006C1C3E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3A2648" w:rsidRPr="000005E7" w:rsidRDefault="003A2648" w:rsidP="006C1C3E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Magazyn; Media &amp; Marketing Polska</w:t>
            </w:r>
          </w:p>
          <w:p w:rsidR="003A2648" w:rsidRPr="000005E7" w:rsidRDefault="003A2648">
            <w:pPr>
              <w:spacing w:line="276" w:lineRule="auto"/>
              <w:ind w:left="72"/>
              <w:rPr>
                <w:sz w:val="24"/>
                <w:szCs w:val="24"/>
                <w:lang w:eastAsia="en-US"/>
              </w:rPr>
            </w:pPr>
          </w:p>
        </w:tc>
      </w:tr>
    </w:tbl>
    <w:p w:rsidR="003A2648" w:rsidRPr="000005E7" w:rsidRDefault="003A2648" w:rsidP="00281953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3A2648" w:rsidRPr="000005E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Metody kształcenia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Wykład informacyjno-problemowy, dyskusja, projekt</w:t>
            </w:r>
          </w:p>
        </w:tc>
      </w:tr>
      <w:tr w:rsidR="003A2648" w:rsidRPr="000005E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Nr efektu kształcenia</w:t>
            </w:r>
            <w:r w:rsidRPr="000005E7">
              <w:rPr>
                <w:sz w:val="24"/>
                <w:szCs w:val="24"/>
                <w:lang w:eastAsia="en-US"/>
              </w:rPr>
              <w:br/>
            </w:r>
          </w:p>
        </w:tc>
      </w:tr>
      <w:tr w:rsidR="003A2648" w:rsidRPr="000005E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02-07</w:t>
            </w:r>
          </w:p>
        </w:tc>
      </w:tr>
      <w:tr w:rsidR="003A2648" w:rsidRPr="000005E7">
        <w:tc>
          <w:tcPr>
            <w:tcW w:w="8208" w:type="dxa"/>
            <w:gridSpan w:val="3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Poprawność rozwiązań problemów marketingowych prezentowana w postaci pisemnych prac studentów</w:t>
            </w:r>
          </w:p>
        </w:tc>
        <w:tc>
          <w:tcPr>
            <w:tcW w:w="1800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01-08</w:t>
            </w:r>
          </w:p>
        </w:tc>
      </w:tr>
      <w:tr w:rsidR="003A2648" w:rsidRPr="000005E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Poprawność zaprojektowania i realizacji badań marketingowych dla wybranej organizacji oraz interpretacji ich wyników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02-09</w:t>
            </w:r>
          </w:p>
        </w:tc>
      </w:tr>
      <w:tr w:rsidR="003A2648" w:rsidRPr="000005E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Forma i warunki zaliczenia</w:t>
            </w: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Wykonanie projektu z audytu marketingowego i pisemna forma zaliczenie z pytaniami otwartymi</w:t>
            </w:r>
          </w:p>
        </w:tc>
      </w:tr>
    </w:tbl>
    <w:p w:rsidR="003A2648" w:rsidRPr="000005E7" w:rsidRDefault="003A2648" w:rsidP="00281953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3A2648" w:rsidRPr="000005E7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NAKŁAD PRACY STUDENTA</w:t>
            </w:r>
          </w:p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A2648" w:rsidRPr="000005E7">
        <w:trPr>
          <w:trHeight w:val="263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9              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9            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10              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Przygotowanie projektu / eseju / itp.</w:t>
            </w:r>
            <w:r w:rsidRPr="000005E7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6             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6             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 xml:space="preserve">60,1         </w:t>
            </w:r>
          </w:p>
        </w:tc>
      </w:tr>
      <w:tr w:rsidR="003A2648" w:rsidRPr="000005E7">
        <w:trPr>
          <w:trHeight w:val="236"/>
        </w:trPr>
        <w:tc>
          <w:tcPr>
            <w:tcW w:w="5211" w:type="dxa"/>
            <w:shd w:val="clear" w:color="auto" w:fill="C0C0C0"/>
          </w:tcPr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 xml:space="preserve">2     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  <w:shd w:val="clear" w:color="auto" w:fill="C0C0C0"/>
          </w:tcPr>
          <w:p w:rsidR="003A2648" w:rsidRPr="000005E7" w:rsidRDefault="003A2648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0005E7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3A2648" w:rsidRPr="000005E7" w:rsidRDefault="003A264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b/>
                <w:bCs/>
                <w:sz w:val="24"/>
                <w:szCs w:val="24"/>
                <w:lang w:eastAsia="en-US"/>
              </w:rPr>
              <w:t xml:space="preserve">0,5         </w:t>
            </w:r>
          </w:p>
        </w:tc>
      </w:tr>
      <w:tr w:rsidR="003A2648" w:rsidRPr="000005E7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3A2648" w:rsidRPr="000005E7" w:rsidRDefault="003A264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3A2648" w:rsidRPr="000005E7" w:rsidRDefault="003A26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05E7">
              <w:rPr>
                <w:sz w:val="24"/>
                <w:szCs w:val="24"/>
                <w:lang w:eastAsia="en-US"/>
              </w:rPr>
              <w:t>0,7</w:t>
            </w:r>
          </w:p>
        </w:tc>
      </w:tr>
    </w:tbl>
    <w:p w:rsidR="003A2648" w:rsidRDefault="003A2648" w:rsidP="00281953"/>
    <w:p w:rsidR="003A2648" w:rsidRDefault="003A2648" w:rsidP="00281953"/>
    <w:p w:rsidR="003A2648" w:rsidRDefault="003A2648"/>
    <w:sectPr w:rsidR="003A2648" w:rsidSect="00FC3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676B3"/>
    <w:multiLevelType w:val="multilevel"/>
    <w:tmpl w:val="D05A8AB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7F27E2D"/>
    <w:multiLevelType w:val="multilevel"/>
    <w:tmpl w:val="527A7A9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DAC"/>
    <w:rsid w:val="000005E7"/>
    <w:rsid w:val="00006B90"/>
    <w:rsid w:val="000A360F"/>
    <w:rsid w:val="0023043D"/>
    <w:rsid w:val="00281953"/>
    <w:rsid w:val="00391C47"/>
    <w:rsid w:val="003A2648"/>
    <w:rsid w:val="003E2DC7"/>
    <w:rsid w:val="003F4556"/>
    <w:rsid w:val="004F3FCC"/>
    <w:rsid w:val="005D5103"/>
    <w:rsid w:val="00627DDC"/>
    <w:rsid w:val="006C1C3E"/>
    <w:rsid w:val="00707BBD"/>
    <w:rsid w:val="0074155F"/>
    <w:rsid w:val="007A721D"/>
    <w:rsid w:val="00904DAC"/>
    <w:rsid w:val="00932560"/>
    <w:rsid w:val="009E55AC"/>
    <w:rsid w:val="00AE2D20"/>
    <w:rsid w:val="00B7056A"/>
    <w:rsid w:val="00C92737"/>
    <w:rsid w:val="00D73200"/>
    <w:rsid w:val="00D87635"/>
    <w:rsid w:val="00DA44E3"/>
    <w:rsid w:val="00E152B4"/>
    <w:rsid w:val="00EA5399"/>
    <w:rsid w:val="00FC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953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1953"/>
    <w:pPr>
      <w:keepNext/>
      <w:snapToGrid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1953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195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1953"/>
    <w:rPr>
      <w:rFonts w:ascii="Cambria" w:hAnsi="Cambria" w:cs="Cambria"/>
      <w:b/>
      <w:bCs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28195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1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4</Pages>
  <Words>811</Words>
  <Characters>4871</Characters>
  <Application>Microsoft Office Outlook</Application>
  <DocSecurity>0</DocSecurity>
  <Lines>0</Lines>
  <Paragraphs>0</Paragraphs>
  <ScaleCrop>false</ScaleCrop>
  <Company>Sil-art Rycho444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Michalik</cp:lastModifiedBy>
  <cp:revision>10</cp:revision>
  <dcterms:created xsi:type="dcterms:W3CDTF">2012-06-09T21:21:00Z</dcterms:created>
  <dcterms:modified xsi:type="dcterms:W3CDTF">2012-09-15T07:54:00Z</dcterms:modified>
</cp:coreProperties>
</file>